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关于修订《南京中医药大学本专科生发表学术论文版面费报销暂</w:t>
      </w:r>
      <w:r>
        <w:rPr>
          <w:rFonts w:hint="eastAsia" w:ascii="方正小标宋简体" w:hAnsi="方正小标宋简体" w:eastAsia="方正小标宋简体" w:cs="方正小标宋简体"/>
          <w:b/>
          <w:bCs/>
          <w:spacing w:val="-2"/>
          <w:sz w:val="44"/>
          <w:szCs w:val="44"/>
        </w:rPr>
        <w:t>行规定</w:t>
      </w:r>
      <w:r>
        <w:rPr>
          <w:rFonts w:hint="eastAsia" w:ascii="方正小标宋简体" w:hAnsi="方正小标宋简体" w:eastAsia="方正小标宋简体" w:cs="方正小标宋简体"/>
          <w:b/>
          <w:bCs/>
          <w:color w:val="000000"/>
          <w:spacing w:val="-2"/>
          <w:sz w:val="44"/>
          <w:szCs w:val="44"/>
        </w:rPr>
        <w:t>》的通知</w:t>
      </w:r>
    </w:p>
    <w:p>
      <w:pPr>
        <w:spacing w:line="560" w:lineRule="exact"/>
        <w:jc w:val="center"/>
        <w:rPr>
          <w:rFonts w:ascii="黑体" w:hAnsi="黑体" w:eastAsia="黑体"/>
          <w:b/>
          <w:bCs/>
          <w:color w:val="000000"/>
          <w:spacing w:val="-2"/>
          <w:sz w:val="32"/>
          <w:szCs w:val="32"/>
        </w:rPr>
      </w:pPr>
    </w:p>
    <w:p>
      <w:pPr>
        <w:spacing w:line="360" w:lineRule="auto"/>
        <w:rPr>
          <w:rFonts w:ascii="仿宋" w:hAnsi="仿宋" w:eastAsia="仿宋"/>
          <w:spacing w:val="-2"/>
          <w:sz w:val="32"/>
          <w:szCs w:val="32"/>
        </w:rPr>
      </w:pPr>
      <w:r>
        <w:rPr>
          <w:rFonts w:hint="eastAsia" w:ascii="仿宋" w:hAnsi="仿宋" w:eastAsia="仿宋"/>
          <w:spacing w:val="-2"/>
          <w:sz w:val="32"/>
          <w:szCs w:val="32"/>
        </w:rPr>
        <w:t>各学院：</w:t>
      </w:r>
    </w:p>
    <w:p>
      <w:pPr>
        <w:spacing w:line="360" w:lineRule="auto"/>
        <w:ind w:firstLine="632" w:firstLineChars="200"/>
        <w:rPr>
          <w:rFonts w:ascii="仿宋" w:hAnsi="仿宋" w:eastAsia="仿宋"/>
          <w:spacing w:val="-2"/>
          <w:sz w:val="32"/>
          <w:szCs w:val="32"/>
        </w:rPr>
      </w:pPr>
      <w:r>
        <w:rPr>
          <w:rFonts w:hint="eastAsia" w:ascii="仿宋" w:hAnsi="仿宋" w:eastAsia="仿宋"/>
          <w:spacing w:val="-2"/>
          <w:sz w:val="32"/>
          <w:szCs w:val="32"/>
        </w:rPr>
        <w:t>为</w:t>
      </w:r>
      <w:r>
        <w:rPr>
          <w:rFonts w:ascii="仿宋" w:hAnsi="仿宋" w:eastAsia="仿宋"/>
          <w:spacing w:val="-2"/>
          <w:sz w:val="32"/>
          <w:szCs w:val="32"/>
        </w:rPr>
        <w:t>充分调动</w:t>
      </w:r>
      <w:r>
        <w:rPr>
          <w:rFonts w:hint="eastAsia" w:ascii="仿宋" w:hAnsi="仿宋" w:eastAsia="仿宋"/>
          <w:spacing w:val="-2"/>
          <w:sz w:val="32"/>
          <w:szCs w:val="32"/>
        </w:rPr>
        <w:t>我</w:t>
      </w:r>
      <w:r>
        <w:rPr>
          <w:rFonts w:ascii="仿宋" w:hAnsi="仿宋" w:eastAsia="仿宋"/>
          <w:spacing w:val="-2"/>
          <w:sz w:val="32"/>
          <w:szCs w:val="32"/>
        </w:rPr>
        <w:t>校</w:t>
      </w:r>
      <w:r>
        <w:rPr>
          <w:rFonts w:hint="eastAsia" w:ascii="仿宋" w:hAnsi="仿宋" w:eastAsia="仿宋"/>
          <w:spacing w:val="-2"/>
          <w:sz w:val="32"/>
          <w:szCs w:val="32"/>
        </w:rPr>
        <w:t>本专科生</w:t>
      </w:r>
      <w:r>
        <w:rPr>
          <w:rFonts w:ascii="仿宋" w:hAnsi="仿宋" w:eastAsia="仿宋"/>
          <w:spacing w:val="-2"/>
          <w:sz w:val="32"/>
          <w:szCs w:val="32"/>
        </w:rPr>
        <w:t>参与科研创新活动积极性</w:t>
      </w:r>
      <w:r>
        <w:rPr>
          <w:rFonts w:hint="eastAsia" w:ascii="仿宋" w:hAnsi="仿宋" w:eastAsia="仿宋"/>
          <w:spacing w:val="-2"/>
          <w:sz w:val="32"/>
          <w:szCs w:val="32"/>
        </w:rPr>
        <w:t>，提高学术论文发表的质量和层次，切实解决本专科生支付学术论文版面费的实际困难，在广泛征求意见的基础上，学生处对现行的《南京中医药大学本专科生发表学术论文版面费报销暂行规定》进行了修订。现将修订后的《南京中医药大学本专科生发表学术论文版面费报销规定》（暂行）公布如下，自公布之日起施行。</w:t>
      </w:r>
    </w:p>
    <w:p>
      <w:pPr>
        <w:spacing w:line="360" w:lineRule="auto"/>
        <w:ind w:firstLine="632" w:firstLineChars="200"/>
        <w:rPr>
          <w:rFonts w:ascii="仿宋" w:hAnsi="仿宋" w:eastAsia="仿宋"/>
          <w:spacing w:val="-2"/>
          <w:sz w:val="32"/>
          <w:szCs w:val="32"/>
        </w:rPr>
      </w:pPr>
      <w:r>
        <w:rPr>
          <w:rFonts w:hint="eastAsia" w:ascii="仿宋" w:hAnsi="仿宋" w:eastAsia="仿宋"/>
          <w:spacing w:val="-2"/>
          <w:sz w:val="32"/>
          <w:szCs w:val="32"/>
        </w:rPr>
        <w:t>请各学院认真做好宣传工作，确保新规定贯彻执行到位。执行中如有问题，请及时向学生处教育发展科反馈。</w:t>
      </w:r>
    </w:p>
    <w:p>
      <w:pPr>
        <w:spacing w:line="360" w:lineRule="auto"/>
        <w:ind w:firstLine="632" w:firstLineChars="200"/>
        <w:rPr>
          <w:rFonts w:ascii="仿宋" w:hAnsi="仿宋" w:eastAsia="仿宋"/>
          <w:spacing w:val="-2"/>
          <w:sz w:val="32"/>
          <w:szCs w:val="32"/>
        </w:rPr>
      </w:pPr>
      <w:r>
        <w:rPr>
          <w:rFonts w:hint="eastAsia" w:ascii="仿宋" w:hAnsi="仿宋" w:eastAsia="仿宋"/>
          <w:spacing w:val="-2"/>
          <w:sz w:val="32"/>
          <w:szCs w:val="32"/>
        </w:rPr>
        <w:t>附件：南京中医药大学本专科生发表学术论文版面费报销规定（暂行）</w:t>
      </w:r>
    </w:p>
    <w:p>
      <w:pPr>
        <w:spacing w:line="360" w:lineRule="auto"/>
        <w:ind w:firstLine="632" w:firstLineChars="200"/>
        <w:rPr>
          <w:rFonts w:ascii="仿宋" w:hAnsi="仿宋" w:eastAsia="仿宋"/>
          <w:spacing w:val="-2"/>
          <w:sz w:val="32"/>
          <w:szCs w:val="32"/>
        </w:rPr>
      </w:pPr>
    </w:p>
    <w:p>
      <w:pPr>
        <w:spacing w:line="360" w:lineRule="auto"/>
        <w:ind w:firstLine="640" w:firstLineChars="200"/>
        <w:jc w:val="right"/>
        <w:rPr>
          <w:rFonts w:ascii="仿宋" w:hAnsi="仿宋" w:eastAsia="仿宋"/>
          <w:sz w:val="32"/>
          <w:szCs w:val="32"/>
        </w:rPr>
      </w:pPr>
      <w:r>
        <w:rPr>
          <w:rFonts w:hint="eastAsia" w:ascii="仿宋" w:hAnsi="仿宋" w:eastAsia="仿宋"/>
          <w:sz w:val="32"/>
          <w:szCs w:val="32"/>
        </w:rPr>
        <w:t>学生工作处</w:t>
      </w:r>
    </w:p>
    <w:p>
      <w:pPr>
        <w:spacing w:line="360" w:lineRule="auto"/>
        <w:ind w:firstLine="632" w:firstLineChars="200"/>
        <w:jc w:val="right"/>
        <w:rPr>
          <w:rFonts w:ascii="仿宋" w:hAnsi="仿宋" w:eastAsia="仿宋"/>
          <w:spacing w:val="-2"/>
          <w:sz w:val="32"/>
          <w:szCs w:val="32"/>
        </w:rPr>
      </w:pPr>
      <w:r>
        <w:rPr>
          <w:rFonts w:ascii="仿宋" w:hAnsi="仿宋" w:eastAsia="仿宋"/>
          <w:spacing w:val="-2"/>
          <w:sz w:val="32"/>
          <w:szCs w:val="32"/>
        </w:rPr>
        <w:t>2018年</w:t>
      </w:r>
      <w:r>
        <w:rPr>
          <w:rFonts w:hint="eastAsia" w:ascii="仿宋" w:hAnsi="仿宋" w:eastAsia="仿宋"/>
          <w:spacing w:val="-2"/>
          <w:sz w:val="32"/>
          <w:szCs w:val="32"/>
        </w:rPr>
        <w:t>4</w:t>
      </w:r>
      <w:r>
        <w:rPr>
          <w:rFonts w:ascii="仿宋" w:hAnsi="仿宋" w:eastAsia="仿宋"/>
          <w:spacing w:val="-2"/>
          <w:sz w:val="32"/>
          <w:szCs w:val="32"/>
        </w:rPr>
        <w:t>月</w:t>
      </w:r>
      <w:r>
        <w:rPr>
          <w:rFonts w:hint="eastAsia" w:ascii="仿宋" w:hAnsi="仿宋" w:eastAsia="仿宋"/>
          <w:spacing w:val="-2"/>
          <w:sz w:val="32"/>
          <w:szCs w:val="32"/>
        </w:rPr>
        <w:t>10</w:t>
      </w:r>
      <w:r>
        <w:rPr>
          <w:rFonts w:ascii="仿宋" w:hAnsi="仿宋" w:eastAsia="仿宋"/>
          <w:spacing w:val="-2"/>
          <w:sz w:val="32"/>
          <w:szCs w:val="32"/>
        </w:rPr>
        <w:t>日</w:t>
      </w:r>
    </w:p>
    <w:p>
      <w:pPr>
        <w:spacing w:line="360" w:lineRule="auto"/>
        <w:ind w:firstLine="632" w:firstLineChars="200"/>
        <w:rPr>
          <w:rFonts w:ascii="仿宋" w:hAnsi="仿宋" w:eastAsia="仿宋"/>
          <w:spacing w:val="-2"/>
          <w:sz w:val="32"/>
          <w:szCs w:val="32"/>
        </w:rPr>
      </w:pPr>
    </w:p>
    <w:p>
      <w:pPr>
        <w:spacing w:line="360" w:lineRule="auto"/>
        <w:ind w:firstLine="632" w:firstLineChars="200"/>
        <w:rPr>
          <w:rFonts w:ascii="仿宋" w:hAnsi="仿宋" w:eastAsia="仿宋"/>
          <w:spacing w:val="-2"/>
          <w:sz w:val="32"/>
          <w:szCs w:val="32"/>
        </w:rPr>
      </w:pPr>
    </w:p>
    <w:p>
      <w:pPr>
        <w:spacing w:line="360" w:lineRule="auto"/>
        <w:ind w:firstLine="632" w:firstLineChars="200"/>
        <w:rPr>
          <w:rFonts w:ascii="仿宋" w:hAnsi="仿宋" w:eastAsia="仿宋"/>
          <w:spacing w:val="-2"/>
          <w:sz w:val="32"/>
          <w:szCs w:val="32"/>
        </w:rPr>
      </w:pPr>
    </w:p>
    <w:p>
      <w:pPr>
        <w:spacing w:line="360" w:lineRule="auto"/>
        <w:ind w:firstLine="632" w:firstLineChars="200"/>
        <w:rPr>
          <w:rFonts w:ascii="仿宋" w:hAnsi="仿宋" w:eastAsia="仿宋"/>
          <w:spacing w:val="-2"/>
          <w:sz w:val="32"/>
          <w:szCs w:val="32"/>
        </w:rPr>
      </w:pPr>
    </w:p>
    <w:p>
      <w:pPr>
        <w:spacing w:line="360" w:lineRule="auto"/>
        <w:ind w:firstLine="552" w:firstLineChars="200"/>
        <w:rPr>
          <w:rFonts w:ascii="仿宋" w:hAnsi="仿宋" w:eastAsia="仿宋"/>
          <w:spacing w:val="-2"/>
          <w:sz w:val="28"/>
          <w:szCs w:val="28"/>
        </w:rPr>
      </w:pPr>
    </w:p>
    <w:p>
      <w:pPr>
        <w:spacing w:line="360" w:lineRule="auto"/>
        <w:jc w:val="center"/>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南京中医药大学本专科生发表学术论文</w:t>
      </w:r>
    </w:p>
    <w:p>
      <w:pPr>
        <w:spacing w:line="360" w:lineRule="auto"/>
        <w:jc w:val="center"/>
        <w:rPr>
          <w:rFonts w:hint="eastAsia" w:ascii="方正小标宋简体" w:hAnsi="方正小标宋简体" w:eastAsia="方正小标宋简体" w:cs="方正小标宋简体"/>
          <w:b/>
          <w:bCs/>
          <w:spacing w:val="-2"/>
          <w:sz w:val="44"/>
          <w:szCs w:val="44"/>
        </w:rPr>
      </w:pPr>
      <w:r>
        <w:rPr>
          <w:rFonts w:hint="eastAsia" w:ascii="方正小标宋简体" w:hAnsi="方正小标宋简体" w:eastAsia="方正小标宋简体" w:cs="方正小标宋简体"/>
          <w:b/>
          <w:bCs/>
          <w:color w:val="000000"/>
          <w:spacing w:val="-2"/>
          <w:sz w:val="44"/>
          <w:szCs w:val="44"/>
        </w:rPr>
        <w:t>版面费报销</w:t>
      </w:r>
      <w:r>
        <w:rPr>
          <w:rFonts w:hint="eastAsia" w:ascii="方正小标宋简体" w:hAnsi="方正小标宋简体" w:eastAsia="方正小标宋简体" w:cs="方正小标宋简体"/>
          <w:b/>
          <w:bCs/>
          <w:spacing w:val="-2"/>
          <w:sz w:val="44"/>
          <w:szCs w:val="44"/>
        </w:rPr>
        <w:t>规定（</w:t>
      </w:r>
      <w:r>
        <w:rPr>
          <w:rFonts w:hint="eastAsia" w:ascii="方正小标宋简体" w:hAnsi="方正小标宋简体" w:eastAsia="方正小标宋简体" w:cs="方正小标宋简体"/>
          <w:b/>
          <w:bCs/>
          <w:color w:val="000000"/>
          <w:spacing w:val="-2"/>
          <w:sz w:val="44"/>
          <w:szCs w:val="44"/>
        </w:rPr>
        <w:t>暂</w:t>
      </w:r>
      <w:r>
        <w:rPr>
          <w:rFonts w:hint="eastAsia" w:ascii="方正小标宋简体" w:hAnsi="方正小标宋简体" w:eastAsia="方正小标宋简体" w:cs="方正小标宋简体"/>
          <w:b/>
          <w:bCs/>
          <w:spacing w:val="-2"/>
          <w:sz w:val="44"/>
          <w:szCs w:val="44"/>
        </w:rPr>
        <w:t>行）</w:t>
      </w:r>
    </w:p>
    <w:p>
      <w:pPr>
        <w:spacing w:line="360" w:lineRule="auto"/>
        <w:jc w:val="center"/>
        <w:rPr>
          <w:rFonts w:ascii="黑体" w:hAnsi="黑体" w:eastAsia="黑体"/>
          <w:b/>
          <w:bCs/>
          <w:color w:val="000000"/>
          <w:spacing w:val="-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充分调动我校学生参加科研和学术活动的积极性，努力营造良好的科研学术氛围，鼓励本专科生在校期间多发表高质量的学术论文，提高人才培养质量，助推我校“双一流”建设，同时解决本专科生支付学术论文版面费的实际困难，根据学校相关文件精神，特制定本规定。</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一、适用对象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（一）凡按国家计划招收的在校全日制本专科生以第一作者（或SCI收录论文并列第一作者）且以南京中医药大学为第一署名单位发表的学术论文。长学制专业学生，只报销在本科阶段发表的学术论文。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以南京中医药大学为第一署名单位发表的学术论文，应符合《关于规范我校学术成果单位署名的通知》（南中医大科字〔2018〕1号）的相关要求。</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已获得我校大学生实践创新训练计划、大学生创新创业训练计划等项目立项资助或有科研经费资助的学生，论文版面费由本人资助经费支付。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二、报销时间</w:t>
      </w:r>
    </w:p>
    <w:p>
      <w:pPr>
        <w:ind w:firstLine="640" w:firstLineChars="200"/>
        <w:rPr>
          <w:rFonts w:hint="eastAsia" w:ascii="仿宋" w:hAnsi="仿宋" w:eastAsia="仿宋" w:cs="仿宋"/>
          <w:b/>
          <w:spacing w:val="-2"/>
          <w:sz w:val="32"/>
          <w:szCs w:val="32"/>
        </w:rPr>
      </w:pPr>
      <w:r>
        <w:rPr>
          <w:rFonts w:hint="eastAsia" w:ascii="仿宋" w:hAnsi="仿宋" w:eastAsia="仿宋" w:cs="仿宋"/>
          <w:sz w:val="32"/>
          <w:szCs w:val="32"/>
        </w:rPr>
        <w:t>每年六月、十二月各报销一次，具体时间由学生工作处另行通知。</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三、报销范围及比例</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（一）中文核心期刊（以最新版北图中文核心期刊目录为准）、南京大学CSSCI来源刊物（含扩展版）或SCI收录</w:t>
      </w:r>
      <w:r>
        <w:rPr>
          <w:rFonts w:hint="eastAsia" w:ascii="仿宋" w:hAnsi="仿宋" w:eastAsia="仿宋" w:cs="仿宋"/>
          <w:color w:val="000000"/>
          <w:spacing w:val="-2"/>
          <w:sz w:val="32"/>
          <w:szCs w:val="32"/>
          <w:lang w:val="en-US" w:eastAsia="zh-CN"/>
        </w:rPr>
        <w:t>的中文类</w:t>
      </w:r>
      <w:r>
        <w:rPr>
          <w:rFonts w:hint="eastAsia" w:ascii="仿宋" w:hAnsi="仿宋" w:eastAsia="仿宋" w:cs="仿宋"/>
          <w:color w:val="000000"/>
          <w:spacing w:val="-2"/>
          <w:sz w:val="32"/>
          <w:szCs w:val="32"/>
        </w:rPr>
        <w:t>论文予以全额报销</w:t>
      </w:r>
      <w:r>
        <w:rPr>
          <w:rFonts w:hint="eastAsia" w:ascii="仿宋" w:hAnsi="仿宋" w:eastAsia="仿宋" w:cs="仿宋"/>
          <w:color w:val="000000"/>
          <w:spacing w:val="-2"/>
          <w:sz w:val="32"/>
          <w:szCs w:val="32"/>
          <w:lang w:eastAsia="zh-CN"/>
        </w:rPr>
        <w:t>，</w:t>
      </w:r>
      <w:r>
        <w:rPr>
          <w:rFonts w:hint="eastAsia" w:ascii="仿宋" w:hAnsi="仿宋" w:eastAsia="仿宋" w:cs="仿宋"/>
          <w:color w:val="000000"/>
          <w:spacing w:val="-2"/>
          <w:sz w:val="32"/>
          <w:szCs w:val="32"/>
          <w:lang w:val="en-US" w:eastAsia="zh-CN"/>
        </w:rPr>
        <w:t>英文类核心期刊报销最高金额为一万元人民币</w:t>
      </w:r>
      <w:r>
        <w:rPr>
          <w:rFonts w:hint="eastAsia" w:ascii="仿宋" w:hAnsi="仿宋" w:eastAsia="仿宋" w:cs="仿宋"/>
          <w:color w:val="000000"/>
          <w:spacing w:val="-2"/>
          <w:sz w:val="32"/>
          <w:szCs w:val="32"/>
        </w:rPr>
        <w:t>。</w:t>
      </w:r>
      <w:bookmarkStart w:id="0" w:name="_GoBack"/>
      <w:bookmarkEnd w:id="0"/>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（二）中国科技论文统计源期刊（即“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"https://baike.baidu.com/item/%E4%B8%AD%E5%9B%BD%E7%A7%91%E6%8A%80%E6%A0%B8%E5%BF%83%E6%9C%9F%E5%88%8A" \t "_blank" </w:instrText>
      </w:r>
      <w:r>
        <w:rPr>
          <w:rFonts w:hint="eastAsia" w:ascii="仿宋" w:hAnsi="仿宋" w:eastAsia="仿宋" w:cs="仿宋"/>
          <w:sz w:val="32"/>
          <w:szCs w:val="32"/>
        </w:rPr>
        <w:fldChar w:fldCharType="separate"/>
      </w:r>
      <w:r>
        <w:rPr>
          <w:rFonts w:hint="eastAsia" w:ascii="仿宋" w:hAnsi="仿宋" w:eastAsia="仿宋" w:cs="仿宋"/>
          <w:color w:val="000000"/>
          <w:spacing w:val="-2"/>
          <w:sz w:val="32"/>
          <w:szCs w:val="32"/>
        </w:rPr>
        <w:t>中国科技核心期刊</w:t>
      </w:r>
      <w:r>
        <w:rPr>
          <w:rFonts w:hint="eastAsia" w:ascii="仿宋" w:hAnsi="仿宋" w:eastAsia="仿宋" w:cs="仿宋"/>
          <w:color w:val="000000"/>
          <w:spacing w:val="-2"/>
          <w:sz w:val="32"/>
          <w:szCs w:val="32"/>
        </w:rPr>
        <w:fldChar w:fldCharType="end"/>
      </w:r>
      <w:r>
        <w:rPr>
          <w:rFonts w:hint="eastAsia" w:ascii="仿宋" w:hAnsi="仿宋" w:eastAsia="仿宋" w:cs="仿宋"/>
          <w:color w:val="000000"/>
          <w:spacing w:val="-2"/>
          <w:sz w:val="32"/>
          <w:szCs w:val="32"/>
        </w:rPr>
        <w:t>”）、中国人文社会科学核心期刊报销额度不超过600元/篇。</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（三）其他一般性刊物以及未公开出版的学术刊物论文或在各类增刊、丛刊、专辑、论文集发表的论文不予报销。</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（四）指导教师作为第一作者发表的论文版面费不纳入报销范围。</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五、报销程序</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1、学生将《南京中医药大学本专科生发表学术论文版面费报销申请表》（见附件1）、期刊原件、期刊封面、目录页及论文页复印件交所在学院审核。</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各学院审核汇总符合报销条件的论文，填写《南京中医药大学本专科生发表学术论文版面费报销汇总表》（见附件2），并将所有论文审核材料、论文原件及期刊主办单位开具的正规版面费发票送学工处教育发展科登记验收。</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3、学工处审核报销后原件返还至学院，版面费打卡至学生银行账户。</w:t>
      </w:r>
    </w:p>
    <w:p>
      <w:pPr>
        <w:ind w:firstLine="635" w:firstLineChars="200"/>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六、本规定自公布之日起施行。</w:t>
      </w:r>
    </w:p>
    <w:p>
      <w:pPr>
        <w:jc w:val="right"/>
      </w:pPr>
    </w:p>
    <w:sectPr>
      <w:footerReference r:id="rId3" w:type="default"/>
      <w:pgSz w:w="11906" w:h="16838"/>
      <w:pgMar w:top="1984" w:right="141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A08028-D06B-4B3C-95FD-9B30E56685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A758F2-E893-40E8-8555-07FC39012B0B}"/>
  </w:font>
  <w:font w:name="方正小标宋简体">
    <w:panose1 w:val="02000000000000000000"/>
    <w:charset w:val="86"/>
    <w:family w:val="auto"/>
    <w:pitch w:val="default"/>
    <w:sig w:usb0="00000001" w:usb1="08000000" w:usb2="00000000" w:usb3="00000000" w:csb0="00040000" w:csb1="00000000"/>
    <w:embedRegular r:id="rId3" w:fontKey="{A2EC7628-499D-4A6C-B0DD-AF8459FEADAE}"/>
  </w:font>
  <w:font w:name="仿宋">
    <w:panose1 w:val="02010609060101010101"/>
    <w:charset w:val="86"/>
    <w:family w:val="modern"/>
    <w:pitch w:val="default"/>
    <w:sig w:usb0="800002BF" w:usb1="38CF7CFA" w:usb2="00000016" w:usb3="00000000" w:csb0="00040001" w:csb1="00000000"/>
    <w:embedRegular r:id="rId4" w:fontKey="{0E55E840-24DC-4C1A-8DB8-A118C14B92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005A747F"/>
    <w:rsid w:val="004A6862"/>
    <w:rsid w:val="005A747F"/>
    <w:rsid w:val="0078619C"/>
    <w:rsid w:val="00790F2D"/>
    <w:rsid w:val="0727798A"/>
    <w:rsid w:val="6EB8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1104</Characters>
  <Lines>9</Lines>
  <Paragraphs>2</Paragraphs>
  <TotalTime>4</TotalTime>
  <ScaleCrop>false</ScaleCrop>
  <LinksUpToDate>false</LinksUpToDate>
  <CharactersWithSpaces>1295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2018-05-29T02:32:00Z</dcterms:created>
  <dc:creator>随风飞羊</dc:creator>
  <cp:lastModifiedBy>菜菜</cp:lastModifiedBy>
  <dcterms:modified xsi:type="dcterms:W3CDTF">2023-11-22T08:22:10Z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21EF8CB0FDC0458E8AAF7A8B0D2358BD_13</vt:lpwstr>
  </property>
</Properties>
</file>